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15" w:type="dxa"/>
        <w:tblCellMar>
          <w:top w:w="15" w:type="dxa"/>
          <w:left w:w="15" w:type="dxa"/>
          <w:bottom w:w="15" w:type="dxa"/>
          <w:right w:w="15" w:type="dxa"/>
        </w:tblCellMar>
        <w:tblLook w:val="00A0"/>
      </w:tblPr>
      <w:tblGrid>
        <w:gridCol w:w="1766"/>
        <w:gridCol w:w="1921"/>
        <w:gridCol w:w="1717"/>
        <w:gridCol w:w="1699"/>
        <w:gridCol w:w="1768"/>
        <w:gridCol w:w="1475"/>
      </w:tblGrid>
      <w:tr w:rsidR="00956C6E" w:rsidRPr="00D96213" w:rsidTr="00584716">
        <w:trPr>
          <w:tblCellSpacing w:w="15" w:type="dxa"/>
          <w:jc w:val="center"/>
        </w:trPr>
        <w:tc>
          <w:tcPr>
            <w:tcW w:w="0" w:type="auto"/>
            <w:gridSpan w:val="6"/>
            <w:vAlign w:val="center"/>
          </w:tcPr>
          <w:p w:rsidR="00956C6E" w:rsidRPr="00B534D1" w:rsidRDefault="00956C6E" w:rsidP="00584716">
            <w:pPr>
              <w:rPr>
                <w:rFonts w:ascii="Arial" w:hAnsi="Arial" w:cs="Arial"/>
                <w:sz w:val="20"/>
              </w:rPr>
            </w:pPr>
            <w:r w:rsidRPr="00B534D1">
              <w:rPr>
                <w:rFonts w:ascii="Arial" w:hAnsi="Arial" w:cs="Arial"/>
                <w:b/>
                <w:bCs/>
                <w:sz w:val="20"/>
              </w:rPr>
              <w:t>The Helpful Hundred – Planning for Instruction</w:t>
            </w:r>
          </w:p>
        </w:tc>
      </w:tr>
      <w:tr w:rsidR="00956C6E" w:rsidRPr="00D96213" w:rsidTr="00584716">
        <w:trPr>
          <w:trHeight w:val="926"/>
          <w:tblCellSpacing w:w="15" w:type="dxa"/>
          <w:jc w:val="center"/>
        </w:trPr>
        <w:tc>
          <w:tcPr>
            <w:tcW w:w="0" w:type="auto"/>
            <w:gridSpan w:val="6"/>
            <w:vAlign w:val="center"/>
          </w:tcPr>
          <w:p w:rsidR="00956C6E" w:rsidRPr="00B534D1" w:rsidRDefault="00956C6E" w:rsidP="00584716">
            <w:pPr>
              <w:spacing w:after="120"/>
              <w:rPr>
                <w:rFonts w:ascii="Arial" w:hAnsi="Arial" w:cs="Arial"/>
                <w:sz w:val="16"/>
                <w:szCs w:val="16"/>
              </w:rPr>
            </w:pPr>
            <w:r w:rsidRPr="00B534D1">
              <w:rPr>
                <w:rFonts w:ascii="Arial" w:hAnsi="Arial" w:cs="Arial"/>
                <w:i/>
                <w:iCs/>
                <w:sz w:val="20"/>
              </w:rPr>
              <w:t>Smaldino, Lowther, and Russell (2008) suggest 100 verbs that highlight performance. Each of these verbs is observable and measurable, making them work quite well in writing objectives for learning. This is not to say that these 100 verbs are the only ones are can be used effectively; however, they provide a great reference.</w:t>
            </w:r>
          </w:p>
        </w:tc>
      </w:tr>
      <w:tr w:rsidR="00956C6E" w:rsidRPr="00D96213" w:rsidTr="00584716">
        <w:trPr>
          <w:tblCellSpacing w:w="15" w:type="dxa"/>
          <w:jc w:val="center"/>
        </w:trPr>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add</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compute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drill</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label</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predict</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state</w:t>
            </w:r>
          </w:p>
        </w:tc>
      </w:tr>
      <w:tr w:rsidR="00956C6E" w:rsidRPr="00D96213" w:rsidTr="00584716">
        <w:trPr>
          <w:tblCellSpacing w:w="15" w:type="dxa"/>
          <w:jc w:val="center"/>
        </w:trPr>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alphabetize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conduct</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estimate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locate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prepare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subtract</w:t>
            </w:r>
          </w:p>
        </w:tc>
      </w:tr>
      <w:tr w:rsidR="00956C6E" w:rsidRPr="00D96213" w:rsidTr="00584716">
        <w:trPr>
          <w:tblCellSpacing w:w="15" w:type="dxa"/>
          <w:jc w:val="center"/>
        </w:trPr>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analyze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construct</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evaluate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make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present</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suggest</w:t>
            </w:r>
          </w:p>
        </w:tc>
      </w:tr>
      <w:tr w:rsidR="00956C6E" w:rsidRPr="00D96213" w:rsidTr="00584716">
        <w:trPr>
          <w:tblCellSpacing w:w="15" w:type="dxa"/>
          <w:jc w:val="center"/>
        </w:trPr>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apply</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 xml:space="preserve">contrast </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explain</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manipulate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produce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swing</w:t>
            </w:r>
          </w:p>
        </w:tc>
      </w:tr>
      <w:tr w:rsidR="00956C6E" w:rsidRPr="00D96213" w:rsidTr="00584716">
        <w:trPr>
          <w:tblCellSpacing w:w="15" w:type="dxa"/>
          <w:jc w:val="center"/>
        </w:trPr>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arrange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convert</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extrapolate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match</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pronounce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tabulate</w:t>
            </w:r>
          </w:p>
        </w:tc>
      </w:tr>
      <w:tr w:rsidR="00956C6E" w:rsidRPr="00D96213" w:rsidTr="00584716">
        <w:trPr>
          <w:tblCellSpacing w:w="15" w:type="dxa"/>
          <w:jc w:val="center"/>
        </w:trPr>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assemble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correct</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fit</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measure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read</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throw</w:t>
            </w:r>
          </w:p>
        </w:tc>
      </w:tr>
      <w:tr w:rsidR="00956C6E" w:rsidRPr="00D96213" w:rsidTr="00584716">
        <w:trPr>
          <w:tblCellSpacing w:w="15" w:type="dxa"/>
          <w:jc w:val="center"/>
        </w:trPr>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attend</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cut</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generate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modify</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reconstruct</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time</w:t>
            </w:r>
          </w:p>
        </w:tc>
      </w:tr>
      <w:tr w:rsidR="00956C6E" w:rsidRPr="00D96213" w:rsidTr="00584716">
        <w:trPr>
          <w:tblCellSpacing w:w="15" w:type="dxa"/>
          <w:jc w:val="center"/>
        </w:trPr>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bisect</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 xml:space="preserve">deduce </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graph</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multiply</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reduce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translate</w:t>
            </w:r>
          </w:p>
        </w:tc>
      </w:tr>
      <w:tr w:rsidR="00956C6E" w:rsidRPr="00D96213" w:rsidTr="00584716">
        <w:trPr>
          <w:tblCellSpacing w:w="15" w:type="dxa"/>
          <w:jc w:val="center"/>
        </w:trPr>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build</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defend</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grasp</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name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remove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type</w:t>
            </w:r>
          </w:p>
        </w:tc>
      </w:tr>
      <w:tr w:rsidR="00956C6E" w:rsidRPr="00D96213" w:rsidTr="00584716">
        <w:trPr>
          <w:tblCellSpacing w:w="15" w:type="dxa"/>
          <w:jc w:val="center"/>
        </w:trPr>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cave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define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grind</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operate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revise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underline</w:t>
            </w:r>
          </w:p>
        </w:tc>
      </w:tr>
      <w:tr w:rsidR="00956C6E" w:rsidRPr="00D96213" w:rsidTr="00584716">
        <w:trPr>
          <w:tblCellSpacing w:w="15" w:type="dxa"/>
          <w:jc w:val="center"/>
        </w:trPr>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categorize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demonstrate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hit</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order</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select</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verbalize</w:t>
            </w:r>
          </w:p>
        </w:tc>
      </w:tr>
      <w:tr w:rsidR="00956C6E" w:rsidRPr="00D96213" w:rsidTr="00584716">
        <w:trPr>
          <w:tblCellSpacing w:w="15" w:type="dxa"/>
          <w:jc w:val="center"/>
        </w:trPr>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choose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derive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hold</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organize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sketch</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verify</w:t>
            </w:r>
          </w:p>
        </w:tc>
      </w:tr>
      <w:tr w:rsidR="00956C6E" w:rsidRPr="00D96213" w:rsidTr="00584716">
        <w:trPr>
          <w:tblCellSpacing w:w="15" w:type="dxa"/>
          <w:jc w:val="center"/>
        </w:trPr>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classify</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describe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identify</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outline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ski</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weave</w:t>
            </w:r>
          </w:p>
        </w:tc>
      </w:tr>
      <w:tr w:rsidR="00956C6E" w:rsidRPr="00D96213" w:rsidTr="00584716">
        <w:trPr>
          <w:tblCellSpacing w:w="15" w:type="dxa"/>
          <w:jc w:val="center"/>
        </w:trPr>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color</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design</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illustrate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pack</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solve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weigh</w:t>
            </w:r>
          </w:p>
        </w:tc>
      </w:tr>
      <w:tr w:rsidR="00956C6E" w:rsidRPr="00D96213" w:rsidTr="00584716">
        <w:trPr>
          <w:tblCellSpacing w:w="15" w:type="dxa"/>
          <w:jc w:val="center"/>
        </w:trPr>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compare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designate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indicate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paint</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sort</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write</w:t>
            </w:r>
          </w:p>
        </w:tc>
      </w:tr>
      <w:tr w:rsidR="00956C6E" w:rsidRPr="00D96213" w:rsidTr="00584716">
        <w:trPr>
          <w:tblCellSpacing w:w="15" w:type="dxa"/>
          <w:jc w:val="center"/>
        </w:trPr>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complete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diagram</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 xml:space="preserve">install </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plot</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specify</w:t>
            </w:r>
          </w:p>
        </w:tc>
        <w:tc>
          <w:tcPr>
            <w:tcW w:w="0" w:type="auto"/>
            <w:vAlign w:val="center"/>
          </w:tcPr>
          <w:p w:rsidR="00956C6E" w:rsidRPr="00B534D1" w:rsidRDefault="00956C6E" w:rsidP="00584716">
            <w:pPr>
              <w:rPr>
                <w:rFonts w:ascii="Arial" w:hAnsi="Arial" w:cs="Arial"/>
                <w:sz w:val="20"/>
              </w:rPr>
            </w:pPr>
            <w:r w:rsidRPr="00B534D1">
              <w:rPr>
                <w:rFonts w:ascii="Arial" w:hAnsi="Arial" w:cs="Arial"/>
                <w:sz w:val="20"/>
              </w:rPr>
              <w:t> </w:t>
            </w:r>
          </w:p>
        </w:tc>
      </w:tr>
      <w:tr w:rsidR="00956C6E" w:rsidRPr="00D96213" w:rsidTr="00584716">
        <w:trPr>
          <w:tblCellSpacing w:w="15" w:type="dxa"/>
          <w:jc w:val="center"/>
        </w:trPr>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compose</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distinguish</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kick</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position</w:t>
            </w:r>
          </w:p>
        </w:tc>
        <w:tc>
          <w:tcPr>
            <w:tcW w:w="0" w:type="auto"/>
            <w:vAlign w:val="center"/>
          </w:tcPr>
          <w:p w:rsidR="00956C6E" w:rsidRPr="00B534D1" w:rsidRDefault="00956C6E" w:rsidP="00584716">
            <w:pPr>
              <w:rPr>
                <w:rFonts w:ascii="Arial" w:hAnsi="Arial" w:cs="Arial"/>
                <w:sz w:val="20"/>
              </w:rPr>
            </w:pPr>
            <w:r w:rsidRPr="00B534D1">
              <w:rPr>
                <w:rFonts w:ascii="Arial" w:hAnsi="Arial" w:cs="Arial"/>
                <w:b/>
                <w:bCs/>
                <w:sz w:val="20"/>
              </w:rPr>
              <w:t>square</w:t>
            </w:r>
          </w:p>
        </w:tc>
        <w:tc>
          <w:tcPr>
            <w:tcW w:w="0" w:type="auto"/>
            <w:vAlign w:val="center"/>
          </w:tcPr>
          <w:p w:rsidR="00956C6E" w:rsidRPr="00B534D1" w:rsidRDefault="00956C6E" w:rsidP="00584716">
            <w:pPr>
              <w:rPr>
                <w:rFonts w:ascii="Arial" w:hAnsi="Arial" w:cs="Arial"/>
                <w:sz w:val="20"/>
              </w:rPr>
            </w:pPr>
            <w:r w:rsidRPr="00B534D1">
              <w:rPr>
                <w:rFonts w:ascii="Arial" w:hAnsi="Arial" w:cs="Arial"/>
                <w:sz w:val="20"/>
              </w:rPr>
              <w:t> </w:t>
            </w:r>
          </w:p>
        </w:tc>
      </w:tr>
      <w:tr w:rsidR="00956C6E" w:rsidRPr="00D96213" w:rsidTr="00584716">
        <w:trPr>
          <w:tblCellSpacing w:w="15" w:type="dxa"/>
          <w:jc w:val="center"/>
        </w:trPr>
        <w:tc>
          <w:tcPr>
            <w:tcW w:w="0" w:type="auto"/>
            <w:vAlign w:val="center"/>
          </w:tcPr>
          <w:p w:rsidR="00956C6E" w:rsidRPr="00B534D1" w:rsidRDefault="00956C6E" w:rsidP="00584716">
            <w:pPr>
              <w:rPr>
                <w:rFonts w:ascii="Arial" w:hAnsi="Arial" w:cs="Arial"/>
                <w:sz w:val="20"/>
              </w:rPr>
            </w:pPr>
            <w:r w:rsidRPr="00B534D1">
              <w:rPr>
                <w:rFonts w:ascii="Arial" w:hAnsi="Arial" w:cs="Arial"/>
                <w:sz w:val="20"/>
              </w:rPr>
              <w:t> </w:t>
            </w:r>
          </w:p>
        </w:tc>
        <w:tc>
          <w:tcPr>
            <w:tcW w:w="0" w:type="auto"/>
            <w:vAlign w:val="center"/>
          </w:tcPr>
          <w:p w:rsidR="00956C6E" w:rsidRPr="00B534D1" w:rsidRDefault="00956C6E" w:rsidP="00584716">
            <w:pPr>
              <w:rPr>
                <w:rFonts w:ascii="Arial" w:hAnsi="Arial" w:cs="Arial"/>
                <w:sz w:val="20"/>
              </w:rPr>
            </w:pPr>
            <w:r w:rsidRPr="00B534D1">
              <w:rPr>
                <w:rFonts w:ascii="Arial" w:hAnsi="Arial" w:cs="Arial"/>
                <w:sz w:val="20"/>
              </w:rPr>
              <w:t> </w:t>
            </w:r>
          </w:p>
        </w:tc>
        <w:tc>
          <w:tcPr>
            <w:tcW w:w="0" w:type="auto"/>
            <w:vAlign w:val="center"/>
          </w:tcPr>
          <w:p w:rsidR="00956C6E" w:rsidRPr="00B534D1" w:rsidRDefault="00956C6E" w:rsidP="00584716">
            <w:pPr>
              <w:rPr>
                <w:rFonts w:ascii="Arial" w:hAnsi="Arial" w:cs="Arial"/>
                <w:sz w:val="20"/>
              </w:rPr>
            </w:pPr>
            <w:r w:rsidRPr="00B534D1">
              <w:rPr>
                <w:rFonts w:ascii="Arial" w:hAnsi="Arial" w:cs="Arial"/>
                <w:sz w:val="20"/>
              </w:rPr>
              <w:t> </w:t>
            </w:r>
          </w:p>
        </w:tc>
        <w:tc>
          <w:tcPr>
            <w:tcW w:w="0" w:type="auto"/>
            <w:vAlign w:val="center"/>
          </w:tcPr>
          <w:p w:rsidR="00956C6E" w:rsidRPr="00B534D1" w:rsidRDefault="00956C6E" w:rsidP="00584716">
            <w:pPr>
              <w:rPr>
                <w:rFonts w:ascii="Arial" w:hAnsi="Arial" w:cs="Arial"/>
                <w:sz w:val="20"/>
              </w:rPr>
            </w:pPr>
            <w:r w:rsidRPr="00B534D1">
              <w:rPr>
                <w:rFonts w:ascii="Arial" w:hAnsi="Arial" w:cs="Arial"/>
                <w:sz w:val="20"/>
              </w:rPr>
              <w:t> </w:t>
            </w:r>
          </w:p>
        </w:tc>
        <w:tc>
          <w:tcPr>
            <w:tcW w:w="0" w:type="auto"/>
            <w:vAlign w:val="center"/>
          </w:tcPr>
          <w:p w:rsidR="00956C6E" w:rsidRPr="00B534D1" w:rsidRDefault="00956C6E" w:rsidP="00584716">
            <w:pPr>
              <w:rPr>
                <w:rFonts w:ascii="Arial" w:hAnsi="Arial" w:cs="Arial"/>
                <w:sz w:val="20"/>
              </w:rPr>
            </w:pPr>
            <w:r w:rsidRPr="00B534D1">
              <w:rPr>
                <w:rFonts w:ascii="Arial" w:hAnsi="Arial" w:cs="Arial"/>
                <w:sz w:val="20"/>
              </w:rPr>
              <w:t> </w:t>
            </w:r>
          </w:p>
        </w:tc>
        <w:tc>
          <w:tcPr>
            <w:tcW w:w="0" w:type="auto"/>
            <w:vAlign w:val="center"/>
          </w:tcPr>
          <w:p w:rsidR="00956C6E" w:rsidRPr="00B534D1" w:rsidRDefault="00956C6E" w:rsidP="00584716">
            <w:pPr>
              <w:rPr>
                <w:rFonts w:ascii="Arial" w:hAnsi="Arial" w:cs="Arial"/>
                <w:sz w:val="20"/>
              </w:rPr>
            </w:pPr>
            <w:r w:rsidRPr="00B534D1">
              <w:rPr>
                <w:rFonts w:ascii="Arial" w:hAnsi="Arial" w:cs="Arial"/>
                <w:sz w:val="20"/>
              </w:rPr>
              <w:t> </w:t>
            </w:r>
          </w:p>
        </w:tc>
      </w:tr>
      <w:tr w:rsidR="00956C6E" w:rsidRPr="00D96213" w:rsidTr="00584716">
        <w:trPr>
          <w:tblCellSpacing w:w="15" w:type="dxa"/>
          <w:jc w:val="center"/>
        </w:trPr>
        <w:tc>
          <w:tcPr>
            <w:tcW w:w="0" w:type="auto"/>
            <w:gridSpan w:val="6"/>
            <w:vAlign w:val="center"/>
          </w:tcPr>
          <w:p w:rsidR="00956C6E" w:rsidRPr="00B534D1" w:rsidRDefault="00956C6E" w:rsidP="00584716">
            <w:pPr>
              <w:rPr>
                <w:rFonts w:ascii="Arial" w:hAnsi="Arial" w:cs="Arial"/>
                <w:iCs/>
                <w:sz w:val="20"/>
              </w:rPr>
            </w:pPr>
            <w:r w:rsidRPr="00B534D1">
              <w:rPr>
                <w:rFonts w:ascii="Arial" w:hAnsi="Arial" w:cs="Arial"/>
                <w:sz w:val="20"/>
              </w:rPr>
              <w:t xml:space="preserve">Source: Smaldino, S. E., Lowther, D. L., &amp; Russell, J. D. (2008). </w:t>
            </w:r>
            <w:r w:rsidRPr="00B534D1">
              <w:rPr>
                <w:rFonts w:ascii="Arial" w:hAnsi="Arial" w:cs="Arial"/>
                <w:i/>
                <w:iCs/>
                <w:sz w:val="20"/>
              </w:rPr>
              <w:t>Instructional Media and Technologies for Learning (</w:t>
            </w:r>
            <w:r w:rsidRPr="00B534D1">
              <w:rPr>
                <w:rFonts w:ascii="Arial" w:hAnsi="Arial" w:cs="Arial"/>
                <w:iCs/>
                <w:sz w:val="20"/>
              </w:rPr>
              <w:t xml:space="preserve">9th ed). </w:t>
            </w:r>
            <w:smartTag w:uri="urn:schemas-microsoft-com:office:smarttags" w:element="City">
              <w:smartTag w:uri="urn:schemas-microsoft-com:office:smarttags" w:element="place">
                <w:r w:rsidRPr="00B534D1">
                  <w:rPr>
                    <w:rFonts w:ascii="Arial" w:hAnsi="Arial" w:cs="Arial"/>
                    <w:iCs/>
                    <w:sz w:val="20"/>
                  </w:rPr>
                  <w:t>Upper Saddle River</w:t>
                </w:r>
              </w:smartTag>
              <w:r w:rsidRPr="00B534D1">
                <w:rPr>
                  <w:rFonts w:ascii="Arial" w:hAnsi="Arial" w:cs="Arial"/>
                  <w:iCs/>
                  <w:sz w:val="20"/>
                </w:rPr>
                <w:t xml:space="preserve">, </w:t>
              </w:r>
              <w:smartTag w:uri="urn:schemas-microsoft-com:office:smarttags" w:element="State">
                <w:r w:rsidRPr="00B534D1">
                  <w:rPr>
                    <w:rFonts w:ascii="Arial" w:hAnsi="Arial" w:cs="Arial"/>
                    <w:iCs/>
                    <w:sz w:val="20"/>
                  </w:rPr>
                  <w:t>NJ</w:t>
                </w:r>
              </w:smartTag>
            </w:smartTag>
            <w:r w:rsidRPr="00B534D1">
              <w:rPr>
                <w:rFonts w:ascii="Arial" w:hAnsi="Arial" w:cs="Arial"/>
                <w:iCs/>
                <w:sz w:val="20"/>
              </w:rPr>
              <w:t>: Pearson.</w:t>
            </w:r>
          </w:p>
          <w:p w:rsidR="00956C6E" w:rsidRPr="00B534D1" w:rsidRDefault="00956C6E" w:rsidP="00584716">
            <w:pPr>
              <w:rPr>
                <w:rFonts w:ascii="Arial" w:hAnsi="Arial" w:cs="Arial"/>
                <w:sz w:val="20"/>
              </w:rPr>
            </w:pPr>
          </w:p>
        </w:tc>
      </w:tr>
    </w:tbl>
    <w:p w:rsidR="00956C6E" w:rsidRPr="00B534D1" w:rsidRDefault="00956C6E">
      <w:pPr>
        <w:rPr>
          <w:rFonts w:ascii="Arial" w:hAnsi="Arial" w:cs="Arial"/>
          <w:sz w:val="20"/>
        </w:rPr>
      </w:pPr>
    </w:p>
    <w:p w:rsidR="00956C6E" w:rsidRPr="00B534D1" w:rsidRDefault="00956C6E">
      <w:pPr>
        <w:rPr>
          <w:rFonts w:ascii="Arial" w:hAnsi="Arial" w:cs="Arial"/>
          <w:sz w:val="20"/>
        </w:rPr>
      </w:pPr>
    </w:p>
    <w:sectPr w:rsidR="00956C6E" w:rsidRPr="00B534D1" w:rsidSect="002D1880">
      <w:pgSz w:w="12240" w:h="15840"/>
      <w:pgMar w:top="547"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4716"/>
    <w:rsid w:val="000E273B"/>
    <w:rsid w:val="001B758B"/>
    <w:rsid w:val="001C1221"/>
    <w:rsid w:val="001C139B"/>
    <w:rsid w:val="002D1880"/>
    <w:rsid w:val="0039358B"/>
    <w:rsid w:val="00464966"/>
    <w:rsid w:val="004667F7"/>
    <w:rsid w:val="004B0994"/>
    <w:rsid w:val="005019B1"/>
    <w:rsid w:val="00584716"/>
    <w:rsid w:val="00792822"/>
    <w:rsid w:val="008F6F4B"/>
    <w:rsid w:val="00956C6E"/>
    <w:rsid w:val="0098160E"/>
    <w:rsid w:val="009A6E1F"/>
    <w:rsid w:val="009D7A4A"/>
    <w:rsid w:val="00A9528C"/>
    <w:rsid w:val="00B534D1"/>
    <w:rsid w:val="00BC5D23"/>
    <w:rsid w:val="00CC26D7"/>
    <w:rsid w:val="00D96213"/>
    <w:rsid w:val="00EF3594"/>
    <w:rsid w:val="00EF5337"/>
    <w:rsid w:val="00F074E3"/>
    <w:rsid w:val="00FC3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A4A"/>
    <w:pPr>
      <w:spacing w:after="0" w:line="240" w:lineRule="auto"/>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84716"/>
    <w:rPr>
      <w:rFonts w:cs="Times New Roman"/>
      <w:b/>
      <w:bCs/>
    </w:rPr>
  </w:style>
</w:styles>
</file>

<file path=word/webSettings.xml><?xml version="1.0" encoding="utf-8"?>
<w:webSettings xmlns:r="http://schemas.openxmlformats.org/officeDocument/2006/relationships" xmlns:w="http://schemas.openxmlformats.org/wordprocessingml/2006/main">
  <w:divs>
    <w:div w:id="1109852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1128</Characters>
  <Application>Microsoft Office Word</Application>
  <DocSecurity>0</DocSecurity>
  <Lines>9</Lines>
  <Paragraphs>2</Paragraphs>
  <ScaleCrop>false</ScaleCrop>
  <Company>NIU Faculty Development</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Helpful Hundred – Planning for Instruction</dc:title>
  <dc:subject/>
  <dc:creator>Janet Giesen</dc:creator>
  <cp:keywords/>
  <dc:description/>
  <cp:lastModifiedBy>rachelsmith</cp:lastModifiedBy>
  <cp:revision>2</cp:revision>
  <cp:lastPrinted>2009-02-09T15:54:00Z</cp:lastPrinted>
  <dcterms:created xsi:type="dcterms:W3CDTF">2012-02-20T19:16:00Z</dcterms:created>
  <dcterms:modified xsi:type="dcterms:W3CDTF">2012-02-20T19:16:00Z</dcterms:modified>
</cp:coreProperties>
</file>